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BC" w:rsidRPr="00373A9E" w:rsidRDefault="00B27F57" w:rsidP="00B00F3E">
      <w:pPr>
        <w:spacing w:after="0" w:line="240" w:lineRule="auto"/>
        <w:ind w:left="5567" w:firstLine="9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к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остановлению</w:t>
      </w:r>
    </w:p>
    <w:p w:rsidR="00A42FBC" w:rsidRPr="00373A9E" w:rsidRDefault="00A42FBC" w:rsidP="00B00F3E">
      <w:pPr>
        <w:spacing w:after="0" w:line="240" w:lineRule="auto"/>
        <w:ind w:left="5470" w:firstLine="19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Твери </w:t>
      </w:r>
    </w:p>
    <w:p w:rsidR="00A42FBC" w:rsidRPr="00373A9E" w:rsidRDefault="00B27F57" w:rsidP="00B00F3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42FBC" w:rsidRPr="00373A9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B00F3E">
        <w:rPr>
          <w:rFonts w:ascii="Times New Roman" w:hAnsi="Times New Roman" w:cs="Times New Roman"/>
          <w:sz w:val="28"/>
          <w:szCs w:val="28"/>
          <w:lang w:val="en-US" w:eastAsia="ru-RU"/>
        </w:rPr>
        <w:t>23</w:t>
      </w:r>
      <w:r w:rsidR="00A42FBC"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00F3E">
        <w:rPr>
          <w:rFonts w:ascii="Times New Roman" w:hAnsi="Times New Roman" w:cs="Times New Roman"/>
          <w:sz w:val="28"/>
          <w:szCs w:val="28"/>
          <w:lang w:eastAsia="ru-RU"/>
        </w:rPr>
        <w:t>января</w:t>
      </w:r>
      <w:r w:rsidR="00A42FBC"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A42FB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42FBC"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00F3E">
        <w:rPr>
          <w:rFonts w:ascii="Times New Roman" w:hAnsi="Times New Roman" w:cs="Times New Roman"/>
          <w:sz w:val="28"/>
          <w:szCs w:val="28"/>
          <w:lang w:eastAsia="ru-RU"/>
        </w:rPr>
        <w:t>40</w:t>
      </w:r>
    </w:p>
    <w:p w:rsidR="00A42FBC" w:rsidRDefault="00A42FBC" w:rsidP="00FE441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2FBC" w:rsidRPr="00373A9E" w:rsidRDefault="00A42FBC" w:rsidP="00FE441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2FBC" w:rsidRPr="00E80A2A" w:rsidRDefault="00A42FBC" w:rsidP="00FE4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A9E">
        <w:rPr>
          <w:rFonts w:ascii="Times New Roman" w:hAnsi="Times New Roman" w:cs="Times New Roman"/>
          <w:sz w:val="28"/>
          <w:szCs w:val="28"/>
          <w:lang w:eastAsia="ru-RU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>на территории города Твери</w:t>
      </w:r>
      <w:proofErr w:type="gramEnd"/>
    </w:p>
    <w:p w:rsidR="00A42FBC" w:rsidRPr="00373A9E" w:rsidRDefault="00A42FBC" w:rsidP="00FE441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111"/>
        <w:gridCol w:w="2410"/>
        <w:gridCol w:w="2977"/>
      </w:tblGrid>
      <w:tr w:rsidR="00A42FBC" w:rsidRPr="00E36EF3">
        <w:tc>
          <w:tcPr>
            <w:tcW w:w="421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Вид благоустройства многоквартирных (жилых) домов</w:t>
            </w:r>
          </w:p>
        </w:tc>
        <w:tc>
          <w:tcPr>
            <w:tcW w:w="2410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Размер платы за содержание жилого помещения (руб./кв. м общей площади жилого помещения/месяц) в многоквартирных (жилых) домах, оборудованных газовыми плитами</w:t>
            </w:r>
          </w:p>
        </w:tc>
        <w:tc>
          <w:tcPr>
            <w:tcW w:w="2977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Размер платы за содержание жилого помещения (руб./кв. м общей площади жилого помещения/месяц) в многоквартирных (жилых) домах, оборудованных электроплитами</w:t>
            </w:r>
          </w:p>
        </w:tc>
      </w:tr>
      <w:tr w:rsidR="00A42FBC" w:rsidRPr="00E36EF3">
        <w:tc>
          <w:tcPr>
            <w:tcW w:w="421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2FBC" w:rsidRPr="00E36EF3">
        <w:tc>
          <w:tcPr>
            <w:tcW w:w="421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42FBC" w:rsidRPr="0059335D" w:rsidRDefault="00A42FBC" w:rsidP="00280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5">
              <w:rPr>
                <w:rFonts w:ascii="Times New Roman" w:hAnsi="Times New Roman" w:cs="Times New Roman"/>
                <w:sz w:val="28"/>
                <w:szCs w:val="28"/>
              </w:rPr>
              <w:t>Многоквартирные (жилые) дома, оборудованные всеми видами благоустройства, включая лифт и мусоропровод</w:t>
            </w:r>
          </w:p>
        </w:tc>
        <w:tc>
          <w:tcPr>
            <w:tcW w:w="2410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 xml:space="preserve">17,62 </w:t>
            </w:r>
          </w:p>
        </w:tc>
        <w:tc>
          <w:tcPr>
            <w:tcW w:w="2977" w:type="dxa"/>
          </w:tcPr>
          <w:p w:rsidR="00A42FBC" w:rsidRPr="0059335D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17,24</w:t>
            </w:r>
          </w:p>
        </w:tc>
      </w:tr>
      <w:tr w:rsidR="00A42FBC" w:rsidRPr="00E36EF3">
        <w:tc>
          <w:tcPr>
            <w:tcW w:w="421" w:type="dxa"/>
          </w:tcPr>
          <w:p w:rsidR="00A42FBC" w:rsidRPr="00653065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0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42FBC" w:rsidRPr="00653065" w:rsidRDefault="00A42FBC" w:rsidP="00280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3065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(жилые) дома, оборудованные всеми видами </w:t>
            </w:r>
            <w:r w:rsidRPr="00440028">
              <w:rPr>
                <w:rFonts w:ascii="Times New Roman" w:hAnsi="Times New Roman" w:cs="Times New Roman"/>
                <w:sz w:val="28"/>
                <w:szCs w:val="28"/>
              </w:rPr>
              <w:t>благоустройства, за исключением мусоропровода</w:t>
            </w:r>
          </w:p>
        </w:tc>
        <w:tc>
          <w:tcPr>
            <w:tcW w:w="2410" w:type="dxa"/>
          </w:tcPr>
          <w:p w:rsidR="00A42FBC" w:rsidRPr="00EE7619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19">
              <w:rPr>
                <w:rFonts w:ascii="Times New Roman" w:hAnsi="Times New Roman" w:cs="Times New Roman"/>
                <w:sz w:val="28"/>
                <w:szCs w:val="28"/>
              </w:rPr>
              <w:t>16,36</w:t>
            </w:r>
          </w:p>
        </w:tc>
        <w:tc>
          <w:tcPr>
            <w:tcW w:w="2977" w:type="dxa"/>
          </w:tcPr>
          <w:p w:rsidR="00A42FBC" w:rsidRPr="00EE7619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19">
              <w:rPr>
                <w:rFonts w:ascii="Times New Roman" w:hAnsi="Times New Roman" w:cs="Times New Roman"/>
                <w:sz w:val="28"/>
                <w:szCs w:val="28"/>
              </w:rPr>
              <w:t>15,98</w:t>
            </w:r>
          </w:p>
        </w:tc>
      </w:tr>
      <w:tr w:rsidR="00A42FBC" w:rsidRPr="00E36EF3">
        <w:tc>
          <w:tcPr>
            <w:tcW w:w="421" w:type="dxa"/>
          </w:tcPr>
          <w:p w:rsidR="00A42FBC" w:rsidRPr="00373A9E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42FBC" w:rsidRPr="00373A9E" w:rsidRDefault="00A42FBC" w:rsidP="00280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Многоквартирные (жилые) дома, оборудованные всеми видами благоустройства, за исключением мусоропровода, лифта</w:t>
            </w:r>
          </w:p>
        </w:tc>
        <w:tc>
          <w:tcPr>
            <w:tcW w:w="2410" w:type="dxa"/>
          </w:tcPr>
          <w:p w:rsidR="00A42FBC" w:rsidRPr="00373A9E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11,88</w:t>
            </w:r>
          </w:p>
        </w:tc>
        <w:tc>
          <w:tcPr>
            <w:tcW w:w="2977" w:type="dxa"/>
          </w:tcPr>
          <w:p w:rsidR="00A42FBC" w:rsidRPr="00373A9E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11,51</w:t>
            </w:r>
          </w:p>
        </w:tc>
      </w:tr>
      <w:tr w:rsidR="00A42FBC" w:rsidRPr="00E36EF3">
        <w:tc>
          <w:tcPr>
            <w:tcW w:w="421" w:type="dxa"/>
          </w:tcPr>
          <w:p w:rsidR="00A42FBC" w:rsidRPr="00653065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1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(жилые) дома, </w:t>
            </w:r>
            <w:r w:rsidRPr="00E3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имеющие три вида благоустройства</w:t>
            </w:r>
          </w:p>
        </w:tc>
        <w:tc>
          <w:tcPr>
            <w:tcW w:w="2410" w:type="dxa"/>
          </w:tcPr>
          <w:p w:rsidR="00A42FBC" w:rsidRPr="00EE7619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11,05</w:t>
            </w:r>
          </w:p>
        </w:tc>
        <w:tc>
          <w:tcPr>
            <w:tcW w:w="2977" w:type="dxa"/>
          </w:tcPr>
          <w:p w:rsidR="00A42FBC" w:rsidRPr="00EE7619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10,68</w:t>
            </w:r>
          </w:p>
        </w:tc>
      </w:tr>
      <w:tr w:rsidR="00A42FBC" w:rsidRPr="00E36EF3">
        <w:tc>
          <w:tcPr>
            <w:tcW w:w="421" w:type="dxa"/>
          </w:tcPr>
          <w:p w:rsidR="00A42FBC" w:rsidRPr="00373A9E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A42FBC" w:rsidRPr="00373A9E" w:rsidRDefault="00A42FBC" w:rsidP="00280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Многоквартирные (жилые) дома, не имеющие четыре и более вида благоустройства</w:t>
            </w:r>
          </w:p>
        </w:tc>
        <w:tc>
          <w:tcPr>
            <w:tcW w:w="2410" w:type="dxa"/>
          </w:tcPr>
          <w:p w:rsidR="00A42FBC" w:rsidRPr="00373A9E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10,21</w:t>
            </w:r>
          </w:p>
        </w:tc>
        <w:tc>
          <w:tcPr>
            <w:tcW w:w="2977" w:type="dxa"/>
          </w:tcPr>
          <w:p w:rsidR="00A42FBC" w:rsidRPr="00373A9E" w:rsidRDefault="00A42FBC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9,85</w:t>
            </w:r>
          </w:p>
        </w:tc>
      </w:tr>
    </w:tbl>
    <w:p w:rsidR="00A42FBC" w:rsidRDefault="00A42FBC" w:rsidP="00FE4414">
      <w:pPr>
        <w:rPr>
          <w:rFonts w:ascii="Times New Roman" w:hAnsi="Times New Roman" w:cs="Times New Roman"/>
          <w:sz w:val="28"/>
          <w:szCs w:val="28"/>
        </w:rPr>
      </w:pPr>
    </w:p>
    <w:p w:rsidR="00A42FBC" w:rsidRDefault="00A42FBC" w:rsidP="00FE4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42FBC" w:rsidRPr="006709E2" w:rsidRDefault="00A42FBC" w:rsidP="00FE441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709E2">
        <w:rPr>
          <w:rFonts w:ascii="Times New Roman" w:hAnsi="Times New Roman" w:cs="Times New Roman"/>
          <w:sz w:val="28"/>
          <w:szCs w:val="28"/>
        </w:rPr>
        <w:t>Многоквартирные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09E2">
        <w:rPr>
          <w:rFonts w:ascii="Times New Roman" w:hAnsi="Times New Roman" w:cs="Times New Roman"/>
          <w:sz w:val="28"/>
          <w:szCs w:val="28"/>
        </w:rPr>
        <w:t>жилые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709E2">
        <w:rPr>
          <w:rFonts w:ascii="Times New Roman" w:hAnsi="Times New Roman" w:cs="Times New Roman"/>
          <w:sz w:val="28"/>
          <w:szCs w:val="28"/>
        </w:rPr>
        <w:t xml:space="preserve"> дома, и</w:t>
      </w:r>
      <w:r>
        <w:rPr>
          <w:rFonts w:ascii="Times New Roman" w:hAnsi="Times New Roman" w:cs="Times New Roman"/>
          <w:sz w:val="28"/>
          <w:szCs w:val="28"/>
        </w:rPr>
        <w:t>меющие все виды благоустройства</w:t>
      </w:r>
      <w:r w:rsidR="004E389F">
        <w:rPr>
          <w:rFonts w:ascii="Times New Roman" w:hAnsi="Times New Roman" w:cs="Times New Roman"/>
          <w:sz w:val="28"/>
          <w:szCs w:val="28"/>
        </w:rPr>
        <w:t>,</w:t>
      </w:r>
      <w:r w:rsidRPr="0067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09E2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9E2">
        <w:rPr>
          <w:rFonts w:ascii="Times New Roman" w:hAnsi="Times New Roman" w:cs="Times New Roman"/>
          <w:sz w:val="28"/>
          <w:szCs w:val="28"/>
        </w:rPr>
        <w:t xml:space="preserve">дома, </w:t>
      </w:r>
      <w:r>
        <w:rPr>
          <w:rFonts w:ascii="Times New Roman" w:hAnsi="Times New Roman" w:cs="Times New Roman"/>
          <w:sz w:val="28"/>
          <w:szCs w:val="28"/>
        </w:rPr>
        <w:t xml:space="preserve">имеющие </w:t>
      </w:r>
      <w:r w:rsidRPr="00A32373">
        <w:rPr>
          <w:rFonts w:ascii="Times New Roman" w:hAnsi="Times New Roman" w:cs="Times New Roman"/>
          <w:sz w:val="28"/>
          <w:szCs w:val="28"/>
        </w:rPr>
        <w:t>внутридомовые</w:t>
      </w:r>
      <w:r>
        <w:rPr>
          <w:rFonts w:ascii="Times New Roman" w:hAnsi="Times New Roman" w:cs="Times New Roman"/>
          <w:sz w:val="28"/>
          <w:szCs w:val="28"/>
        </w:rPr>
        <w:t xml:space="preserve"> инженерные системы, лифт, мусоропровод</w:t>
      </w:r>
      <w:r w:rsidRPr="006709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2FBC" w:rsidRDefault="00A42FBC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Многоквартирные (</w:t>
      </w:r>
      <w:r w:rsidRPr="006709E2">
        <w:rPr>
          <w:rFonts w:ascii="Times New Roman" w:hAnsi="Times New Roman" w:cs="Times New Roman"/>
          <w:sz w:val="28"/>
          <w:szCs w:val="28"/>
        </w:rPr>
        <w:t>жилые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709E2">
        <w:rPr>
          <w:rFonts w:ascii="Times New Roman" w:hAnsi="Times New Roman" w:cs="Times New Roman"/>
          <w:sz w:val="28"/>
          <w:szCs w:val="28"/>
        </w:rPr>
        <w:t xml:space="preserve"> дома, имеющие не все виды благоустройства, - дома, в которых от</w:t>
      </w:r>
      <w:r>
        <w:rPr>
          <w:rFonts w:ascii="Times New Roman" w:hAnsi="Times New Roman" w:cs="Times New Roman"/>
          <w:sz w:val="28"/>
          <w:szCs w:val="28"/>
        </w:rPr>
        <w:t xml:space="preserve">сутствует один или несколько </w:t>
      </w:r>
      <w:r w:rsidRPr="006709E2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>инженерных систем и (или) лифт/мусоропровод.</w:t>
      </w:r>
    </w:p>
    <w:p w:rsidR="00A42FBC" w:rsidRDefault="00A42FBC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 платы за содержание жилого помещения не включены расходы на оплату холодной воды, горячей воды, электрической энергии, потребляемых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(жилом) </w:t>
      </w:r>
      <w:r w:rsidRPr="00373A9E">
        <w:rPr>
          <w:rFonts w:ascii="Times New Roman" w:hAnsi="Times New Roman" w:cs="Times New Roman"/>
          <w:sz w:val="28"/>
          <w:szCs w:val="28"/>
          <w:lang w:eastAsia="ru-RU"/>
        </w:rPr>
        <w:t>доме.</w:t>
      </w:r>
    </w:p>
    <w:p w:rsidR="00A42FBC" w:rsidRPr="005A3C0A" w:rsidRDefault="00A42FBC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C0A">
        <w:rPr>
          <w:rFonts w:ascii="Times New Roman" w:hAnsi="Times New Roman" w:cs="Times New Roman"/>
          <w:sz w:val="28"/>
          <w:szCs w:val="28"/>
          <w:lang w:eastAsia="ru-RU"/>
        </w:rPr>
        <w:t>3.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определяется исходя из занимаемой общей площади (в отдельных комнатах в общежитиях исходя из площади этих комнат) жилого помещения.</w:t>
      </w:r>
    </w:p>
    <w:p w:rsidR="00A42FBC" w:rsidRDefault="00A42FBC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 w:rsidRPr="005A3C0A">
        <w:rPr>
          <w:rFonts w:ascii="Times New Roman" w:hAnsi="Times New Roman" w:cs="Times New Roman"/>
          <w:sz w:val="28"/>
          <w:szCs w:val="28"/>
          <w:lang w:eastAsia="ru-RU"/>
        </w:rPr>
        <w:t xml:space="preserve">4. Размер платы за содержание жилого помещения для нанимателей, проживающих в муниципальных общежитиях города Твери, определяется исходя из жилой площади занимаемого жилого помещения, размера платы за содержание жилого помещения, установленного настоящим приложением, </w:t>
      </w:r>
      <w:r w:rsidRPr="005D4AED">
        <w:rPr>
          <w:rFonts w:ascii="Times New Roman" w:hAnsi="Times New Roman" w:cs="Times New Roman"/>
          <w:sz w:val="28"/>
          <w:szCs w:val="28"/>
          <w:lang w:eastAsia="ru-RU"/>
        </w:rPr>
        <w:t>умноженного на коэффициент, учитывающий особенности эксплуатации общежитий</w:t>
      </w:r>
      <w:r>
        <w:rPr>
          <w:rFonts w:ascii="Times New Roman" w:hAnsi="Times New Roman" w:cs="Times New Roman"/>
          <w:spacing w:val="1"/>
          <w:sz w:val="28"/>
          <w:szCs w:val="28"/>
          <w:lang w:eastAsia="ru-RU"/>
        </w:rPr>
        <w:t>, приведенный в таблице.</w:t>
      </w:r>
    </w:p>
    <w:p w:rsidR="00A42FBC" w:rsidRDefault="00A42FBC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p w:rsidR="00A42FBC" w:rsidRPr="005A3C0A" w:rsidRDefault="00A42FBC" w:rsidP="00620612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right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"/>
          <w:sz w:val="28"/>
          <w:szCs w:val="28"/>
          <w:lang w:eastAsia="ru-RU"/>
        </w:rPr>
        <w:t>Таблица</w:t>
      </w:r>
    </w:p>
    <w:p w:rsidR="00A42FBC" w:rsidRPr="005A3C0A" w:rsidRDefault="00A42FBC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W w:w="935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A42FBC" w:rsidRPr="00E36EF3">
        <w:trPr>
          <w:trHeight w:val="11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Тип многоквартирного (жилого)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Коэффициент,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E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учитывающий особенности эксплуатации общежитий</w:t>
            </w:r>
          </w:p>
        </w:tc>
      </w:tr>
      <w:tr w:rsidR="00A42FBC" w:rsidRPr="00E36E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Общежития гостиничного типа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42FBC" w:rsidRPr="00E36E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Общежития блочного и секционного типа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42FBC" w:rsidRPr="00E36E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Общежития коридорного типа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C" w:rsidRPr="00E36EF3" w:rsidRDefault="00A42FBC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</w:tbl>
    <w:p w:rsidR="00A42FBC" w:rsidRDefault="00A42FBC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E80A2A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</w:t>
      </w:r>
      <w:proofErr w:type="gramStart"/>
      <w:r w:rsidRPr="00E80A2A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проживании в одной комнате общежития нескольких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нанимателей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платы за содержание жилого помещения на одного человека определяется как произведение размера платы за содержание жилого помещения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установленного настоящим приложением, 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 xml:space="preserve">на жилую площадь занимаемого жилого помещения и </w:t>
      </w:r>
      <w:r w:rsidRPr="00E92CC3">
        <w:rPr>
          <w:rFonts w:ascii="Times New Roman" w:hAnsi="Times New Roman" w:cs="Times New Roman"/>
          <w:sz w:val="28"/>
          <w:szCs w:val="28"/>
          <w:lang w:eastAsia="ru-RU"/>
        </w:rPr>
        <w:t>на коэффициент, учитывающий особенности эксплуатации общежитий,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приведенный в таблице,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 xml:space="preserve"> деленное на количество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нанимателей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>, проживающих в данном жилом помещении.</w:t>
      </w:r>
      <w:proofErr w:type="gramEnd"/>
    </w:p>
    <w:p w:rsidR="00A42FBC" w:rsidRDefault="00A42FBC" w:rsidP="00FE4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2FBC" w:rsidRPr="00C54C02" w:rsidRDefault="00A42FBC" w:rsidP="00FE4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C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:rsidR="00A42FBC" w:rsidRPr="00373A9E" w:rsidRDefault="00A42FBC" w:rsidP="00FE4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02">
        <w:rPr>
          <w:rFonts w:ascii="Times New Roman" w:hAnsi="Times New Roman" w:cs="Times New Roman"/>
          <w:sz w:val="28"/>
          <w:szCs w:val="28"/>
          <w:lang w:eastAsia="ru-RU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4C02">
        <w:rPr>
          <w:rFonts w:ascii="Times New Roman" w:hAnsi="Times New Roman" w:cs="Times New Roman"/>
          <w:sz w:val="28"/>
          <w:szCs w:val="28"/>
          <w:lang w:eastAsia="ru-RU"/>
        </w:rPr>
        <w:t>В.Д.Якубёнок</w:t>
      </w:r>
      <w:proofErr w:type="spellEnd"/>
    </w:p>
    <w:p w:rsidR="00A42FBC" w:rsidRDefault="00A42FBC"/>
    <w:sectPr w:rsidR="00A42FBC" w:rsidSect="00B27F57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6F" w:rsidRDefault="00A17A6F" w:rsidP="00B27F57">
      <w:pPr>
        <w:spacing w:after="0" w:line="240" w:lineRule="auto"/>
      </w:pPr>
      <w:r>
        <w:separator/>
      </w:r>
    </w:p>
  </w:endnote>
  <w:endnote w:type="continuationSeparator" w:id="0">
    <w:p w:rsidR="00A17A6F" w:rsidRDefault="00A17A6F" w:rsidP="00B2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6F" w:rsidRDefault="00A17A6F" w:rsidP="00B27F57">
      <w:pPr>
        <w:spacing w:after="0" w:line="240" w:lineRule="auto"/>
      </w:pPr>
      <w:r>
        <w:separator/>
      </w:r>
    </w:p>
  </w:footnote>
  <w:footnote w:type="continuationSeparator" w:id="0">
    <w:p w:rsidR="00A17A6F" w:rsidRDefault="00A17A6F" w:rsidP="00B2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57" w:rsidRDefault="00B27F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0F3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14"/>
    <w:rsid w:val="00096B78"/>
    <w:rsid w:val="000D449E"/>
    <w:rsid w:val="002341FD"/>
    <w:rsid w:val="00262AA3"/>
    <w:rsid w:val="002806EB"/>
    <w:rsid w:val="002D54F2"/>
    <w:rsid w:val="00373A9E"/>
    <w:rsid w:val="00440028"/>
    <w:rsid w:val="004E389F"/>
    <w:rsid w:val="0059335D"/>
    <w:rsid w:val="005A13FC"/>
    <w:rsid w:val="005A3C0A"/>
    <w:rsid w:val="005D4AED"/>
    <w:rsid w:val="00620612"/>
    <w:rsid w:val="00653065"/>
    <w:rsid w:val="006709E2"/>
    <w:rsid w:val="00675D0F"/>
    <w:rsid w:val="007E2F5F"/>
    <w:rsid w:val="00842066"/>
    <w:rsid w:val="00870C94"/>
    <w:rsid w:val="008743F9"/>
    <w:rsid w:val="008C2D62"/>
    <w:rsid w:val="008D0B39"/>
    <w:rsid w:val="00A17A6F"/>
    <w:rsid w:val="00A32373"/>
    <w:rsid w:val="00A42FBC"/>
    <w:rsid w:val="00A547E2"/>
    <w:rsid w:val="00B00F3E"/>
    <w:rsid w:val="00B27F57"/>
    <w:rsid w:val="00B42AE3"/>
    <w:rsid w:val="00BE29C7"/>
    <w:rsid w:val="00C54C02"/>
    <w:rsid w:val="00C97EC7"/>
    <w:rsid w:val="00E36EF3"/>
    <w:rsid w:val="00E80A2A"/>
    <w:rsid w:val="00E92CC3"/>
    <w:rsid w:val="00EE7619"/>
    <w:rsid w:val="00FE441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1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441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BE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E29C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F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7F57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B27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27F57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1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441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BE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E29C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F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7F57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B27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27F5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Сорокина Анжелика Владимировна</dc:creator>
  <cp:lastModifiedBy>МДТ-2</cp:lastModifiedBy>
  <cp:revision>3</cp:revision>
  <cp:lastPrinted>2019-01-09T12:55:00Z</cp:lastPrinted>
  <dcterms:created xsi:type="dcterms:W3CDTF">2019-01-23T08:38:00Z</dcterms:created>
  <dcterms:modified xsi:type="dcterms:W3CDTF">2019-01-25T20:00:00Z</dcterms:modified>
</cp:coreProperties>
</file>